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3AAA0" w14:textId="3201C47F" w:rsidR="00077CC2" w:rsidRPr="004B2AEB" w:rsidRDefault="004B2AEB" w:rsidP="00C350B3">
      <w:pPr>
        <w:jc w:val="both"/>
        <w:rPr>
          <w:rFonts w:ascii="Arial" w:hAnsi="Arial" w:cs="Arial"/>
          <w:b/>
          <w:bCs/>
          <w:lang w:val="es-ES"/>
        </w:rPr>
      </w:pPr>
      <w:bookmarkStart w:id="0" w:name="_GoBack"/>
      <w:r w:rsidRPr="004B2AEB">
        <w:rPr>
          <w:rFonts w:ascii="Arial" w:hAnsi="Arial" w:cs="Arial"/>
          <w:b/>
          <w:bCs/>
          <w:lang w:val="es-ES"/>
        </w:rPr>
        <w:t>SE BUSCAN ESTUDIANTES INTERESAD</w:t>
      </w:r>
      <w:r w:rsidR="006D6AD9">
        <w:rPr>
          <w:rFonts w:ascii="Arial" w:hAnsi="Arial" w:cs="Arial"/>
          <w:b/>
          <w:bCs/>
          <w:lang w:val="es-ES"/>
        </w:rPr>
        <w:t>X</w:t>
      </w:r>
      <w:r w:rsidRPr="004B2AEB">
        <w:rPr>
          <w:rFonts w:ascii="Arial" w:hAnsi="Arial" w:cs="Arial"/>
          <w:b/>
          <w:bCs/>
          <w:lang w:val="es-ES"/>
        </w:rPr>
        <w:t xml:space="preserve">S EN DESARROLLAR TESINA DE LICENCIATURA O </w:t>
      </w:r>
      <w:r w:rsidR="00446F11">
        <w:rPr>
          <w:rFonts w:ascii="Arial" w:hAnsi="Arial" w:cs="Arial"/>
          <w:b/>
          <w:bCs/>
          <w:lang w:val="es-ES"/>
        </w:rPr>
        <w:t xml:space="preserve">TESIS </w:t>
      </w:r>
      <w:r w:rsidRPr="004B2AEB">
        <w:rPr>
          <w:rFonts w:ascii="Arial" w:hAnsi="Arial" w:cs="Arial"/>
          <w:b/>
          <w:bCs/>
          <w:lang w:val="es-ES"/>
        </w:rPr>
        <w:t>DOCTORAL</w:t>
      </w:r>
    </w:p>
    <w:p w14:paraId="51706E07" w14:textId="2FE097FE" w:rsidR="00077CC2" w:rsidRPr="00077CC2" w:rsidRDefault="00077CC2" w:rsidP="00C350B3">
      <w:pPr>
        <w:jc w:val="both"/>
        <w:rPr>
          <w:rFonts w:ascii="Arial" w:hAnsi="Arial" w:cs="Arial"/>
          <w:lang w:val="es-ES"/>
        </w:rPr>
      </w:pPr>
    </w:p>
    <w:bookmarkEnd w:id="0"/>
    <w:p w14:paraId="469D28B4" w14:textId="600AE9B1" w:rsidR="00077CC2" w:rsidRPr="00077CC2" w:rsidRDefault="00077CC2" w:rsidP="00C350B3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111111"/>
        </w:rPr>
      </w:pPr>
      <w:r w:rsidRPr="00077CC2">
        <w:rPr>
          <w:rStyle w:val="Textoennegrita"/>
          <w:rFonts w:ascii="Arial" w:hAnsi="Arial" w:cs="Arial"/>
          <w:color w:val="111111"/>
        </w:rPr>
        <w:t>Requisitos:</w:t>
      </w:r>
      <w:r w:rsidR="00B53449">
        <w:rPr>
          <w:rStyle w:val="apple-converted-space"/>
          <w:rFonts w:ascii="Arial" w:hAnsi="Arial" w:cs="Arial"/>
          <w:color w:val="111111"/>
        </w:rPr>
        <w:t xml:space="preserve"> </w:t>
      </w:r>
      <w:r w:rsidRPr="00077CC2">
        <w:rPr>
          <w:rFonts w:ascii="Arial" w:hAnsi="Arial" w:cs="Arial"/>
          <w:color w:val="111111"/>
        </w:rPr>
        <w:t xml:space="preserve">Ser </w:t>
      </w:r>
      <w:proofErr w:type="spellStart"/>
      <w:r w:rsidRPr="00077CC2">
        <w:rPr>
          <w:rFonts w:ascii="Arial" w:hAnsi="Arial" w:cs="Arial"/>
          <w:color w:val="111111"/>
        </w:rPr>
        <w:t>graduad</w:t>
      </w:r>
      <w:r w:rsidR="006D6AD9">
        <w:rPr>
          <w:rFonts w:ascii="Arial" w:hAnsi="Arial" w:cs="Arial"/>
          <w:color w:val="111111"/>
        </w:rPr>
        <w:t>x</w:t>
      </w:r>
      <w:proofErr w:type="spellEnd"/>
      <w:r w:rsidRPr="00077CC2">
        <w:rPr>
          <w:rFonts w:ascii="Arial" w:hAnsi="Arial" w:cs="Arial"/>
          <w:color w:val="111111"/>
        </w:rPr>
        <w:t xml:space="preserve"> o estudiante en Biología, Bioquímica, Medicina o afines.</w:t>
      </w:r>
    </w:p>
    <w:p w14:paraId="68284B46" w14:textId="5D67FA14" w:rsidR="000E3379" w:rsidRPr="00C350B3" w:rsidRDefault="00077CC2" w:rsidP="00C350B3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111111"/>
        </w:rPr>
      </w:pPr>
      <w:r w:rsidRPr="00077CC2">
        <w:rPr>
          <w:rFonts w:ascii="Arial" w:hAnsi="Arial" w:cs="Arial"/>
          <w:color w:val="111111"/>
        </w:rPr>
        <w:t>Se valorará positivamente la experiencia previa en investigación y dominio del inglés</w:t>
      </w:r>
      <w:r w:rsidR="00852AA3">
        <w:rPr>
          <w:rFonts w:ascii="Arial" w:hAnsi="Arial" w:cs="Arial"/>
          <w:color w:val="111111"/>
        </w:rPr>
        <w:t>,</w:t>
      </w:r>
      <w:r w:rsidRPr="00077CC2">
        <w:rPr>
          <w:rFonts w:ascii="Arial" w:hAnsi="Arial" w:cs="Arial"/>
          <w:color w:val="111111"/>
        </w:rPr>
        <w:t xml:space="preserve"> así como la vocación científica y disposición para trabajar en equipo.</w:t>
      </w:r>
      <w:r w:rsidR="000E3379">
        <w:rPr>
          <w:rFonts w:ascii="Arial" w:hAnsi="Arial" w:cs="Arial"/>
          <w:color w:val="111111"/>
        </w:rPr>
        <w:t xml:space="preserve"> Enviar </w:t>
      </w:r>
      <w:r w:rsidR="006D6AD9">
        <w:rPr>
          <w:rFonts w:ascii="Arial" w:hAnsi="Arial" w:cs="Arial"/>
          <w:color w:val="111111"/>
        </w:rPr>
        <w:t>currículo</w:t>
      </w:r>
      <w:r w:rsidR="000E3379">
        <w:rPr>
          <w:rFonts w:ascii="Arial" w:hAnsi="Arial" w:cs="Arial"/>
          <w:color w:val="111111"/>
        </w:rPr>
        <w:t xml:space="preserve"> y promedio de notas </w:t>
      </w:r>
      <w:r w:rsidR="00AC6C59">
        <w:rPr>
          <w:rFonts w:ascii="Arial" w:hAnsi="Arial" w:cs="Arial"/>
          <w:color w:val="111111"/>
        </w:rPr>
        <w:t xml:space="preserve">de las materias cursadas </w:t>
      </w:r>
      <w:r w:rsidR="000E3379">
        <w:rPr>
          <w:rFonts w:ascii="Arial" w:hAnsi="Arial" w:cs="Arial"/>
          <w:color w:val="111111"/>
        </w:rPr>
        <w:t>al email indicado</w:t>
      </w:r>
      <w:r w:rsidR="00852AA3">
        <w:rPr>
          <w:rFonts w:ascii="Arial" w:hAnsi="Arial" w:cs="Arial"/>
          <w:color w:val="111111"/>
        </w:rPr>
        <w:t>, según el tema de interés</w:t>
      </w:r>
      <w:r w:rsidR="00AC6C59">
        <w:rPr>
          <w:rFonts w:ascii="Arial" w:hAnsi="Arial" w:cs="Arial"/>
          <w:color w:val="111111"/>
        </w:rPr>
        <w:t xml:space="preserve"> (ver temas más abajo)</w:t>
      </w:r>
      <w:r w:rsidR="000A259F">
        <w:rPr>
          <w:rFonts w:ascii="Arial" w:hAnsi="Arial" w:cs="Arial"/>
          <w:color w:val="111111"/>
        </w:rPr>
        <w:t>.</w:t>
      </w:r>
    </w:p>
    <w:p w14:paraId="14F0DC66" w14:textId="183C7E45" w:rsidR="006E1C35" w:rsidRPr="00C350B3" w:rsidRDefault="006E1C35" w:rsidP="00C350B3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111111"/>
          <w:lang w:val="es-ES"/>
        </w:rPr>
      </w:pPr>
      <w:r w:rsidRPr="00C350B3">
        <w:rPr>
          <w:rFonts w:ascii="Arial" w:hAnsi="Arial" w:cs="Arial"/>
          <w:b/>
          <w:bCs/>
          <w:color w:val="111111"/>
        </w:rPr>
        <w:t>Lugar de Trabajo</w:t>
      </w:r>
      <w:r w:rsidRPr="00C350B3">
        <w:rPr>
          <w:rFonts w:ascii="Arial" w:hAnsi="Arial" w:cs="Arial"/>
          <w:color w:val="111111"/>
        </w:rPr>
        <w:t xml:space="preserve">: </w:t>
      </w:r>
      <w:r w:rsidR="00AC6C59">
        <w:rPr>
          <w:rFonts w:ascii="Arial" w:hAnsi="Arial" w:cs="Arial"/>
          <w:color w:val="111111"/>
        </w:rPr>
        <w:t xml:space="preserve">Instituto de Química y Fisicoquímica Biológicas (UBA-CONICET), Departamento de Química Biológica, </w:t>
      </w:r>
      <w:r w:rsidR="00077CC2" w:rsidRPr="00C350B3">
        <w:rPr>
          <w:rFonts w:ascii="Arial" w:hAnsi="Arial" w:cs="Arial"/>
          <w:color w:val="111111"/>
        </w:rPr>
        <w:t>Facultad de Farmacia y Bioquímica</w:t>
      </w:r>
      <w:r w:rsidR="00852AA3">
        <w:rPr>
          <w:rFonts w:ascii="Arial" w:hAnsi="Arial" w:cs="Arial"/>
          <w:color w:val="111111"/>
          <w:lang w:val="es-ES"/>
        </w:rPr>
        <w:t>, UBA</w:t>
      </w:r>
      <w:r w:rsidR="00AC6C59">
        <w:rPr>
          <w:rFonts w:ascii="Arial" w:hAnsi="Arial" w:cs="Arial"/>
          <w:color w:val="111111"/>
          <w:lang w:val="es-ES"/>
        </w:rPr>
        <w:t>.</w:t>
      </w:r>
    </w:p>
    <w:p w14:paraId="69182F3E" w14:textId="25F148BF" w:rsidR="00077CC2" w:rsidRDefault="00077CC2" w:rsidP="00D57113">
      <w:pPr>
        <w:pStyle w:val="NormalWeb"/>
        <w:spacing w:before="0" w:beforeAutospacing="0" w:after="60" w:afterAutospacing="0"/>
        <w:jc w:val="both"/>
        <w:rPr>
          <w:rFonts w:ascii="Arial" w:hAnsi="Arial" w:cs="Arial"/>
          <w:color w:val="111111"/>
        </w:rPr>
      </w:pPr>
      <w:r w:rsidRPr="00C350B3">
        <w:rPr>
          <w:rFonts w:ascii="Arial" w:hAnsi="Arial" w:cs="Arial"/>
          <w:b/>
          <w:bCs/>
          <w:color w:val="111111"/>
        </w:rPr>
        <w:t>Tema general:</w:t>
      </w:r>
      <w:r w:rsidRPr="00C350B3">
        <w:rPr>
          <w:rFonts w:ascii="Arial" w:hAnsi="Arial" w:cs="Arial"/>
          <w:color w:val="111111"/>
        </w:rPr>
        <w:t xml:space="preserve"> </w:t>
      </w:r>
      <w:r w:rsidR="00AC6C59">
        <w:rPr>
          <w:rFonts w:ascii="Arial" w:hAnsi="Arial" w:cs="Arial"/>
          <w:color w:val="111111"/>
        </w:rPr>
        <w:t xml:space="preserve">Regulación extracelular de nucleótidos. </w:t>
      </w:r>
      <w:r w:rsidRPr="00C350B3">
        <w:rPr>
          <w:rFonts w:ascii="Arial" w:hAnsi="Arial" w:cs="Arial"/>
          <w:color w:val="111111"/>
        </w:rPr>
        <w:t xml:space="preserve">En el espacio extracelular, el ATP y otros nucleótidos funcionan como moléculas señalizadoras, activando receptores purinérgicos (receptores P) presentes en la membrana de las células. </w:t>
      </w:r>
      <w:r w:rsidR="00592A50">
        <w:rPr>
          <w:rFonts w:ascii="Arial" w:hAnsi="Arial" w:cs="Arial"/>
          <w:color w:val="111111"/>
        </w:rPr>
        <w:t xml:space="preserve">La concentración final de nucleótidos en el medio extracelular dependerá de la acción de </w:t>
      </w:r>
      <w:r w:rsidR="009120DE" w:rsidRPr="009120DE">
        <w:rPr>
          <w:rFonts w:ascii="Arial" w:hAnsi="Arial" w:cs="Arial"/>
          <w:color w:val="111111"/>
          <w:lang w:val="es-ES"/>
        </w:rPr>
        <w:t>en</w:t>
      </w:r>
      <w:r w:rsidR="009120DE">
        <w:rPr>
          <w:rFonts w:ascii="Arial" w:hAnsi="Arial" w:cs="Arial"/>
          <w:color w:val="111111"/>
          <w:lang w:val="es-ES"/>
        </w:rPr>
        <w:t xml:space="preserve">zimas (ectonucleotidasas) que </w:t>
      </w:r>
      <w:r w:rsidR="00592A50">
        <w:rPr>
          <w:rFonts w:ascii="Arial" w:hAnsi="Arial" w:cs="Arial"/>
          <w:color w:val="111111"/>
          <w:lang w:val="es-ES"/>
        </w:rPr>
        <w:t xml:space="preserve">los </w:t>
      </w:r>
      <w:r w:rsidR="009120DE">
        <w:rPr>
          <w:rFonts w:ascii="Arial" w:hAnsi="Arial" w:cs="Arial"/>
          <w:color w:val="111111"/>
          <w:lang w:val="es-ES"/>
        </w:rPr>
        <w:t xml:space="preserve">hidrolizan y </w:t>
      </w:r>
      <w:r w:rsidR="00592A50">
        <w:rPr>
          <w:rFonts w:ascii="Arial" w:hAnsi="Arial" w:cs="Arial"/>
          <w:color w:val="111111"/>
          <w:lang w:val="es-ES"/>
        </w:rPr>
        <w:t xml:space="preserve">de </w:t>
      </w:r>
      <w:r w:rsidR="009120DE">
        <w:rPr>
          <w:rFonts w:ascii="Arial" w:hAnsi="Arial" w:cs="Arial"/>
          <w:color w:val="111111"/>
          <w:lang w:val="es-ES"/>
        </w:rPr>
        <w:t xml:space="preserve">la liberación de ATP citoplasmático hacia el medio externo. </w:t>
      </w:r>
      <w:r w:rsidRPr="00C350B3">
        <w:rPr>
          <w:rFonts w:ascii="Arial" w:hAnsi="Arial" w:cs="Arial"/>
          <w:color w:val="111111"/>
        </w:rPr>
        <w:t>El grupo de trabajo se especializa en estudiar de qué manera la interacción entre los nucleótidos y nucleósidos extracelulares, los receptores P y las ectonucleotidasas en la superficie celular modula diversas respuestas celulares y sistémicas.</w:t>
      </w:r>
    </w:p>
    <w:p w14:paraId="516393A0" w14:textId="00ECD236" w:rsidR="00D57113" w:rsidRDefault="00D57113" w:rsidP="00D57113">
      <w:pPr>
        <w:pStyle w:val="NormalWeb"/>
        <w:spacing w:before="0" w:beforeAutospacing="0" w:after="360" w:afterAutospacing="0"/>
        <w:jc w:val="center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  <w:lang w:eastAsia="es-AR"/>
        </w:rPr>
        <w:drawing>
          <wp:inline distT="0" distB="0" distL="0" distR="0" wp14:anchorId="655FC25F" wp14:editId="797FA1E9">
            <wp:extent cx="5489254" cy="21812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665" cy="2187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1D19ED" w14:textId="286EBFB7" w:rsidR="00D57113" w:rsidRPr="00465224" w:rsidRDefault="00D57113" w:rsidP="00D57113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111111"/>
          <w:lang w:val="es-ES"/>
        </w:rPr>
      </w:pPr>
      <w:r w:rsidRPr="00465224">
        <w:rPr>
          <w:rFonts w:ascii="Arial" w:hAnsi="Arial" w:cs="Arial"/>
          <w:b/>
          <w:bCs/>
          <w:color w:val="111111"/>
          <w:lang w:val="es-ES"/>
        </w:rPr>
        <w:t xml:space="preserve">Tema </w:t>
      </w:r>
      <w:r>
        <w:rPr>
          <w:rFonts w:ascii="Arial" w:hAnsi="Arial" w:cs="Arial"/>
          <w:b/>
          <w:bCs/>
          <w:color w:val="111111"/>
          <w:lang w:val="es-ES"/>
        </w:rPr>
        <w:t>1</w:t>
      </w:r>
      <w:r w:rsidRPr="00465224">
        <w:rPr>
          <w:rFonts w:ascii="Arial" w:hAnsi="Arial" w:cs="Arial"/>
          <w:b/>
          <w:bCs/>
          <w:color w:val="111111"/>
        </w:rPr>
        <w:t>: Respuesta inflamat</w:t>
      </w:r>
      <w:r>
        <w:rPr>
          <w:rFonts w:ascii="Arial" w:hAnsi="Arial" w:cs="Arial"/>
          <w:b/>
          <w:bCs/>
          <w:color w:val="111111"/>
        </w:rPr>
        <w:t>o</w:t>
      </w:r>
      <w:r w:rsidRPr="00465224">
        <w:rPr>
          <w:rFonts w:ascii="Arial" w:hAnsi="Arial" w:cs="Arial"/>
          <w:b/>
          <w:bCs/>
          <w:color w:val="111111"/>
        </w:rPr>
        <w:t xml:space="preserve">ria de células del epitelio intestinal </w:t>
      </w:r>
      <w:r w:rsidR="006D6AD9">
        <w:rPr>
          <w:rFonts w:ascii="Arial" w:hAnsi="Arial" w:cs="Arial"/>
          <w:b/>
          <w:bCs/>
          <w:color w:val="111111"/>
        </w:rPr>
        <w:t>expuestas</w:t>
      </w:r>
      <w:r w:rsidRPr="00465224">
        <w:rPr>
          <w:rFonts w:ascii="Arial" w:hAnsi="Arial" w:cs="Arial"/>
          <w:b/>
          <w:bCs/>
          <w:color w:val="111111"/>
        </w:rPr>
        <w:t xml:space="preserve"> a toxinas bacterianas</w:t>
      </w:r>
      <w:r w:rsidRPr="00465224">
        <w:rPr>
          <w:rFonts w:ascii="Arial" w:hAnsi="Arial" w:cs="Arial"/>
          <w:b/>
          <w:bCs/>
          <w:color w:val="111111"/>
          <w:lang w:val="es-ES"/>
        </w:rPr>
        <w:t>.</w:t>
      </w:r>
    </w:p>
    <w:p w14:paraId="42787350" w14:textId="0E7CDEC9" w:rsidR="00D57113" w:rsidRPr="00C350B3" w:rsidRDefault="00D57113" w:rsidP="00D57113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111111"/>
        </w:rPr>
      </w:pPr>
      <w:r w:rsidRPr="00C350B3">
        <w:rPr>
          <w:rFonts w:ascii="Arial" w:hAnsi="Arial" w:cs="Arial"/>
          <w:color w:val="111111"/>
        </w:rPr>
        <w:t xml:space="preserve">Las células de la mucosa intestinal mantienen un balance </w:t>
      </w:r>
      <w:proofErr w:type="spellStart"/>
      <w:r w:rsidRPr="00C350B3">
        <w:rPr>
          <w:rFonts w:ascii="Arial" w:hAnsi="Arial" w:cs="Arial"/>
          <w:color w:val="111111"/>
        </w:rPr>
        <w:t>dinámico</w:t>
      </w:r>
      <w:proofErr w:type="spellEnd"/>
      <w:r w:rsidRPr="00C350B3">
        <w:rPr>
          <w:rFonts w:ascii="Arial" w:hAnsi="Arial" w:cs="Arial"/>
          <w:color w:val="111111"/>
        </w:rPr>
        <w:t xml:space="preserve"> entre la inflamación y la tolerancia a factores ambientales presentes en el lumen, como los antígenos alimenticios y la microbiota.</w:t>
      </w:r>
      <w:r w:rsidRPr="009120DE">
        <w:rPr>
          <w:rFonts w:ascii="Arial" w:hAnsi="Arial" w:cs="Arial"/>
          <w:color w:val="111111"/>
          <w:lang w:val="es-ES"/>
        </w:rPr>
        <w:t xml:space="preserve"> </w:t>
      </w:r>
      <w:r w:rsidRPr="00C350B3">
        <w:rPr>
          <w:rFonts w:ascii="Arial" w:hAnsi="Arial" w:cs="Arial"/>
          <w:color w:val="111111"/>
        </w:rPr>
        <w:t xml:space="preserve">Cepas </w:t>
      </w:r>
      <w:proofErr w:type="spellStart"/>
      <w:r w:rsidRPr="00C350B3">
        <w:rPr>
          <w:rFonts w:ascii="Arial" w:hAnsi="Arial" w:cs="Arial"/>
          <w:color w:val="111111"/>
        </w:rPr>
        <w:t>enteropatogénicas</w:t>
      </w:r>
      <w:proofErr w:type="spellEnd"/>
      <w:r w:rsidRPr="00C350B3">
        <w:rPr>
          <w:rFonts w:ascii="Arial" w:hAnsi="Arial" w:cs="Arial"/>
          <w:color w:val="111111"/>
        </w:rPr>
        <w:t xml:space="preserve"> de bacterias son capaces de producir </w:t>
      </w:r>
      <w:r w:rsidRPr="009120DE">
        <w:rPr>
          <w:rFonts w:ascii="Arial" w:hAnsi="Arial" w:cs="Arial"/>
          <w:color w:val="111111"/>
          <w:lang w:val="es-ES"/>
        </w:rPr>
        <w:t>toxinas</w:t>
      </w:r>
      <w:r w:rsidRPr="00C350B3">
        <w:rPr>
          <w:rFonts w:ascii="Arial" w:hAnsi="Arial" w:cs="Arial"/>
          <w:color w:val="111111"/>
        </w:rPr>
        <w:t xml:space="preserve"> que activan diversos procesos de señalización en las células del huésped, gatillando alteraciones metabólicas y estructurales, muchas veces asociadas a necrosis, apoptosis y respuestas inflamatorias</w:t>
      </w:r>
      <w:r w:rsidRPr="009120DE">
        <w:rPr>
          <w:rFonts w:ascii="Arial" w:hAnsi="Arial" w:cs="Arial"/>
          <w:color w:val="111111"/>
          <w:lang w:val="es-ES"/>
        </w:rPr>
        <w:t xml:space="preserve">. </w:t>
      </w:r>
      <w:r w:rsidRPr="00C350B3">
        <w:rPr>
          <w:rFonts w:ascii="Arial" w:hAnsi="Arial" w:cs="Arial"/>
          <w:color w:val="111111"/>
        </w:rPr>
        <w:t>El objetivo general de este proyecto es investigar la participación de los nucleótidos extracelulares, las ectonucleotidasas y los receptores P en la</w:t>
      </w:r>
      <w:r w:rsidR="006D6AD9">
        <w:rPr>
          <w:rFonts w:ascii="Arial" w:hAnsi="Arial" w:cs="Arial"/>
          <w:color w:val="111111"/>
        </w:rPr>
        <w:t xml:space="preserve"> respuesta inflamatoria </w:t>
      </w:r>
      <w:r w:rsidRPr="00C350B3">
        <w:rPr>
          <w:rFonts w:ascii="Arial" w:hAnsi="Arial" w:cs="Arial"/>
          <w:color w:val="111111"/>
        </w:rPr>
        <w:t xml:space="preserve">generada por exposición de células epiteliales intestinales a toxinas bacterianas de interés biomédico. </w:t>
      </w:r>
    </w:p>
    <w:p w14:paraId="21EC9237" w14:textId="438E1893" w:rsidR="00D57113" w:rsidRPr="00852AA3" w:rsidRDefault="00D57113" w:rsidP="00D5711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  <w:lang w:val="pt-BR"/>
        </w:rPr>
      </w:pPr>
      <w:r w:rsidRPr="00852AA3">
        <w:rPr>
          <w:rFonts w:ascii="Arial" w:hAnsi="Arial" w:cs="Arial"/>
          <w:color w:val="111111"/>
          <w:lang w:val="pt-BR"/>
        </w:rPr>
        <w:lastRenderedPageBreak/>
        <w:t>Interesad</w:t>
      </w:r>
      <w:r w:rsidR="006D6AD9">
        <w:rPr>
          <w:rFonts w:ascii="Arial" w:hAnsi="Arial" w:cs="Arial"/>
          <w:color w:val="111111"/>
          <w:lang w:val="pt-BR"/>
        </w:rPr>
        <w:t>x</w:t>
      </w:r>
      <w:r w:rsidRPr="00852AA3">
        <w:rPr>
          <w:rFonts w:ascii="Arial" w:hAnsi="Arial" w:cs="Arial"/>
          <w:color w:val="111111"/>
          <w:lang w:val="pt-BR"/>
        </w:rPr>
        <w:t>s enviar e-mail a</w:t>
      </w:r>
      <w:r>
        <w:rPr>
          <w:rFonts w:ascii="Arial" w:hAnsi="Arial" w:cs="Arial"/>
          <w:color w:val="111111"/>
          <w:lang w:val="pt-BR"/>
        </w:rPr>
        <w:t xml:space="preserve">: </w:t>
      </w:r>
      <w:r w:rsidR="00AC6C59">
        <w:rPr>
          <w:rFonts w:ascii="Arial" w:hAnsi="Arial" w:cs="Arial"/>
          <w:color w:val="111111"/>
          <w:lang w:val="pt-BR"/>
        </w:rPr>
        <w:t xml:space="preserve">Dra. </w:t>
      </w:r>
      <w:r w:rsidRPr="00852AA3">
        <w:rPr>
          <w:rFonts w:ascii="Arial" w:hAnsi="Arial" w:cs="Arial"/>
          <w:color w:val="000000" w:themeColor="text1"/>
          <w:lang w:val="pt-BR"/>
        </w:rPr>
        <w:t xml:space="preserve">Julieta </w:t>
      </w:r>
      <w:proofErr w:type="spellStart"/>
      <w:r w:rsidRPr="00852AA3">
        <w:rPr>
          <w:rFonts w:ascii="Arial" w:hAnsi="Arial" w:cs="Arial"/>
          <w:color w:val="000000" w:themeColor="text1"/>
          <w:lang w:val="pt-BR"/>
        </w:rPr>
        <w:t>Schachter</w:t>
      </w:r>
      <w:proofErr w:type="spellEnd"/>
      <w:r w:rsidRPr="00852AA3">
        <w:rPr>
          <w:rFonts w:ascii="Arial" w:hAnsi="Arial" w:cs="Arial"/>
          <w:color w:val="000000" w:themeColor="text1"/>
          <w:lang w:val="pt-BR"/>
        </w:rPr>
        <w:t>, julischachter@gmail.com</w:t>
      </w:r>
    </w:p>
    <w:p w14:paraId="033D9116" w14:textId="77777777" w:rsidR="00D57113" w:rsidRPr="006D6AD9" w:rsidRDefault="00D57113" w:rsidP="00D57113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bCs/>
          <w:color w:val="111111"/>
          <w:lang w:val="pt-BR"/>
        </w:rPr>
      </w:pPr>
    </w:p>
    <w:p w14:paraId="48DCB719" w14:textId="1529E4DC" w:rsidR="009120DE" w:rsidRPr="00465224" w:rsidRDefault="009120DE" w:rsidP="00D57113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111111"/>
          <w:lang w:val="es-ES"/>
        </w:rPr>
      </w:pPr>
      <w:r w:rsidRPr="00465224">
        <w:rPr>
          <w:rFonts w:ascii="Arial" w:hAnsi="Arial" w:cs="Arial"/>
          <w:b/>
          <w:bCs/>
          <w:color w:val="111111"/>
          <w:lang w:val="es-ES"/>
        </w:rPr>
        <w:t xml:space="preserve">Tema 2: </w:t>
      </w:r>
      <w:r w:rsidR="00465224" w:rsidRPr="00465224">
        <w:rPr>
          <w:rFonts w:ascii="Arial" w:hAnsi="Arial" w:cs="Arial"/>
          <w:b/>
          <w:bCs/>
          <w:color w:val="111111"/>
          <w:lang w:val="es-ES"/>
        </w:rPr>
        <w:t>I</w:t>
      </w:r>
      <w:r w:rsidR="005D76A2" w:rsidRPr="00465224">
        <w:rPr>
          <w:rFonts w:ascii="Arial" w:hAnsi="Arial" w:cs="Arial"/>
          <w:b/>
          <w:bCs/>
          <w:color w:val="111111"/>
          <w:lang w:val="es-ES"/>
        </w:rPr>
        <w:t xml:space="preserve">nteracción entre el endotelio vascular y los eritrocitos no infectados provenientes de cultivos de </w:t>
      </w:r>
      <w:r w:rsidR="005D76A2" w:rsidRPr="00465224">
        <w:rPr>
          <w:rFonts w:ascii="Arial" w:hAnsi="Arial" w:cs="Arial"/>
          <w:b/>
          <w:bCs/>
          <w:i/>
          <w:iCs/>
          <w:color w:val="111111"/>
          <w:lang w:val="es-ES"/>
        </w:rPr>
        <w:t>Plasmodium falciparum</w:t>
      </w:r>
      <w:r w:rsidR="005D76A2" w:rsidRPr="00465224">
        <w:rPr>
          <w:rFonts w:ascii="Arial" w:hAnsi="Arial" w:cs="Arial"/>
          <w:b/>
          <w:bCs/>
          <w:color w:val="111111"/>
          <w:lang w:val="es-ES"/>
        </w:rPr>
        <w:t>.</w:t>
      </w:r>
    </w:p>
    <w:p w14:paraId="17DABA29" w14:textId="7DD3F30F" w:rsidR="009120DE" w:rsidRDefault="00465224" w:rsidP="00D5711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  <w:lang w:val="es-ES"/>
        </w:rPr>
      </w:pPr>
      <w:r w:rsidRPr="00465224">
        <w:rPr>
          <w:rFonts w:ascii="Arial" w:hAnsi="Arial" w:cs="Arial"/>
          <w:color w:val="111111"/>
          <w:lang w:val="es-ES"/>
        </w:rPr>
        <w:t xml:space="preserve">El paludismo, o Malaria, es una enfermedad causada por </w:t>
      </w:r>
      <w:r w:rsidR="00592A50">
        <w:rPr>
          <w:rFonts w:ascii="Arial" w:hAnsi="Arial" w:cs="Arial"/>
          <w:color w:val="111111"/>
          <w:lang w:val="es-ES"/>
        </w:rPr>
        <w:t xml:space="preserve">un protozoo </w:t>
      </w:r>
      <w:r w:rsidRPr="00465224">
        <w:rPr>
          <w:rFonts w:ascii="Arial" w:hAnsi="Arial" w:cs="Arial"/>
          <w:color w:val="111111"/>
          <w:lang w:val="es-ES"/>
        </w:rPr>
        <w:t>parásito</w:t>
      </w:r>
      <w:r>
        <w:rPr>
          <w:rFonts w:ascii="Arial" w:hAnsi="Arial" w:cs="Arial"/>
          <w:color w:val="111111"/>
          <w:lang w:val="es-ES"/>
        </w:rPr>
        <w:t xml:space="preserve"> del género </w:t>
      </w:r>
      <w:r w:rsidRPr="00852AA3">
        <w:rPr>
          <w:rFonts w:ascii="Arial" w:hAnsi="Arial" w:cs="Arial"/>
          <w:i/>
          <w:iCs/>
          <w:color w:val="111111"/>
          <w:lang w:val="es-ES"/>
        </w:rPr>
        <w:t>Plasmodium</w:t>
      </w:r>
      <w:r w:rsidRPr="00465224">
        <w:rPr>
          <w:rFonts w:ascii="Arial" w:hAnsi="Arial" w:cs="Arial"/>
          <w:color w:val="111111"/>
          <w:lang w:val="es-ES"/>
        </w:rPr>
        <w:t xml:space="preserve"> que se transmite al ser humano por la picadura de mosquitos</w:t>
      </w:r>
      <w:r w:rsidR="00592A50">
        <w:rPr>
          <w:rFonts w:ascii="Arial" w:hAnsi="Arial" w:cs="Arial"/>
          <w:color w:val="111111"/>
          <w:lang w:val="es-ES"/>
        </w:rPr>
        <w:t>. Las manifestaciones de la enfermedad se producen cuando el parásito se reproduce asexualmente dentro del glóbulo rojo.</w:t>
      </w:r>
      <w:r w:rsidRPr="00465224">
        <w:rPr>
          <w:rFonts w:ascii="Arial" w:hAnsi="Arial" w:cs="Arial"/>
          <w:color w:val="111111"/>
          <w:lang w:val="es-ES"/>
        </w:rPr>
        <w:t xml:space="preserve"> </w:t>
      </w:r>
      <w:r w:rsidR="00562AA9">
        <w:rPr>
          <w:rFonts w:ascii="Arial" w:hAnsi="Arial" w:cs="Arial"/>
          <w:color w:val="111111"/>
          <w:lang w:val="es-ES"/>
        </w:rPr>
        <w:t>Durante esa fase que dura 48 horas, los glóbulos rojos manifiestan importantes cambios en su membrana; por ejemplo, modifican las moléculas de adhesión y así cambia la capacidad de adherirse entre sí y al endotelio</w:t>
      </w:r>
      <w:r w:rsidR="00FE0C13">
        <w:rPr>
          <w:rFonts w:ascii="Arial" w:hAnsi="Arial" w:cs="Arial"/>
          <w:color w:val="111111"/>
          <w:lang w:val="es-ES"/>
        </w:rPr>
        <w:t>.</w:t>
      </w:r>
      <w:r w:rsidR="00FE0C13" w:rsidRPr="00465224" w:rsidDel="00562AA9">
        <w:rPr>
          <w:rFonts w:ascii="Arial" w:hAnsi="Arial" w:cs="Arial"/>
          <w:color w:val="111111"/>
          <w:lang w:val="es-ES"/>
        </w:rPr>
        <w:t xml:space="preserve"> </w:t>
      </w:r>
      <w:r w:rsidR="00562AA9">
        <w:rPr>
          <w:rFonts w:ascii="Arial" w:hAnsi="Arial" w:cs="Arial"/>
          <w:color w:val="111111"/>
          <w:lang w:val="es-ES"/>
        </w:rPr>
        <w:t xml:space="preserve">También pierden capacidad de deformarse, por lo que aumenta la lisis y consecuentemente se produce anemia. Estas alteraciones </w:t>
      </w:r>
      <w:r w:rsidR="00FE0C13">
        <w:rPr>
          <w:rFonts w:ascii="Arial" w:hAnsi="Arial" w:cs="Arial"/>
          <w:color w:val="111111"/>
          <w:lang w:val="es-ES"/>
        </w:rPr>
        <w:t>llevan a que se libere más ATP al medio extracelular.</w:t>
      </w:r>
      <w:r w:rsidR="00FE0C13" w:rsidRPr="00465224" w:rsidDel="00562AA9">
        <w:rPr>
          <w:rFonts w:ascii="Arial" w:hAnsi="Arial" w:cs="Arial"/>
          <w:color w:val="111111"/>
          <w:lang w:val="es-ES"/>
        </w:rPr>
        <w:t xml:space="preserve"> </w:t>
      </w:r>
      <w:r w:rsidRPr="00465224">
        <w:rPr>
          <w:rFonts w:ascii="Arial" w:hAnsi="Arial" w:cs="Arial"/>
          <w:color w:val="111111"/>
          <w:lang w:val="es-ES"/>
        </w:rPr>
        <w:t>E</w:t>
      </w:r>
      <w:r>
        <w:rPr>
          <w:rFonts w:ascii="Arial" w:hAnsi="Arial" w:cs="Arial"/>
          <w:color w:val="111111"/>
          <w:lang w:val="es-ES"/>
        </w:rPr>
        <w:t xml:space="preserve">l objetivo de este proyecto es </w:t>
      </w:r>
      <w:r w:rsidRPr="00465224">
        <w:rPr>
          <w:rFonts w:ascii="Arial" w:hAnsi="Arial" w:cs="Arial"/>
          <w:color w:val="111111"/>
          <w:lang w:val="es-ES"/>
        </w:rPr>
        <w:t>determinar de qué manera el ATP</w:t>
      </w:r>
      <w:r>
        <w:rPr>
          <w:rFonts w:ascii="Arial" w:hAnsi="Arial" w:cs="Arial"/>
          <w:color w:val="111111"/>
          <w:lang w:val="es-ES"/>
        </w:rPr>
        <w:t xml:space="preserve"> </w:t>
      </w:r>
      <w:r w:rsidRPr="00465224">
        <w:rPr>
          <w:rFonts w:ascii="Arial" w:hAnsi="Arial" w:cs="Arial"/>
          <w:color w:val="111111"/>
          <w:lang w:val="es-ES"/>
        </w:rPr>
        <w:t>e</w:t>
      </w:r>
      <w:r>
        <w:rPr>
          <w:rFonts w:ascii="Arial" w:hAnsi="Arial" w:cs="Arial"/>
          <w:color w:val="111111"/>
          <w:lang w:val="es-ES"/>
        </w:rPr>
        <w:t>xtracelular</w:t>
      </w:r>
      <w:r w:rsidR="00AC6C59">
        <w:rPr>
          <w:rFonts w:ascii="Arial" w:hAnsi="Arial" w:cs="Arial"/>
          <w:color w:val="111111"/>
          <w:lang w:val="es-ES"/>
        </w:rPr>
        <w:t xml:space="preserve"> es capaz de</w:t>
      </w:r>
      <w:r w:rsidRPr="00465224">
        <w:rPr>
          <w:rFonts w:ascii="Arial" w:hAnsi="Arial" w:cs="Arial"/>
          <w:color w:val="111111"/>
          <w:lang w:val="es-ES"/>
        </w:rPr>
        <w:t xml:space="preserve"> modular la adhesión y propiedades reológicas de </w:t>
      </w:r>
      <w:r>
        <w:rPr>
          <w:rFonts w:ascii="Arial" w:hAnsi="Arial" w:cs="Arial"/>
          <w:color w:val="111111"/>
          <w:lang w:val="es-ES"/>
        </w:rPr>
        <w:t>eritrocitos</w:t>
      </w:r>
      <w:r w:rsidRPr="00465224">
        <w:rPr>
          <w:rFonts w:ascii="Arial" w:hAnsi="Arial" w:cs="Arial"/>
          <w:color w:val="111111"/>
          <w:lang w:val="es-ES"/>
        </w:rPr>
        <w:t xml:space="preserve"> </w:t>
      </w:r>
      <w:r w:rsidR="00AC6C59">
        <w:rPr>
          <w:rFonts w:ascii="Arial" w:hAnsi="Arial" w:cs="Arial"/>
          <w:color w:val="111111"/>
          <w:lang w:val="es-ES"/>
        </w:rPr>
        <w:t xml:space="preserve">infectados y </w:t>
      </w:r>
      <w:r w:rsidR="00FE0C13">
        <w:rPr>
          <w:rFonts w:ascii="Arial" w:hAnsi="Arial" w:cs="Arial"/>
          <w:color w:val="111111"/>
          <w:lang w:val="es-ES"/>
        </w:rPr>
        <w:t xml:space="preserve">no infectados </w:t>
      </w:r>
      <w:r w:rsidRPr="00465224">
        <w:rPr>
          <w:rFonts w:ascii="Arial" w:hAnsi="Arial" w:cs="Arial"/>
          <w:color w:val="111111"/>
          <w:lang w:val="es-ES"/>
        </w:rPr>
        <w:t xml:space="preserve">expuestos a </w:t>
      </w:r>
      <w:r w:rsidRPr="00465224">
        <w:rPr>
          <w:rFonts w:ascii="Arial" w:hAnsi="Arial" w:cs="Arial"/>
          <w:i/>
          <w:iCs/>
          <w:color w:val="111111"/>
          <w:lang w:val="es-ES"/>
        </w:rPr>
        <w:t>P. falciparum</w:t>
      </w:r>
      <w:r w:rsidRPr="00465224">
        <w:rPr>
          <w:rFonts w:ascii="Arial" w:hAnsi="Arial" w:cs="Arial"/>
          <w:color w:val="111111"/>
          <w:lang w:val="es-ES"/>
        </w:rPr>
        <w:t xml:space="preserve">. </w:t>
      </w:r>
    </w:p>
    <w:p w14:paraId="3848EB9D" w14:textId="65B6E459" w:rsidR="00FE0C13" w:rsidRPr="00852AA3" w:rsidRDefault="00852AA3" w:rsidP="00465224">
      <w:pPr>
        <w:pStyle w:val="NormalWeb"/>
        <w:spacing w:after="360"/>
        <w:jc w:val="both"/>
        <w:rPr>
          <w:rFonts w:ascii="Arial" w:hAnsi="Arial" w:cs="Arial"/>
          <w:color w:val="111111"/>
          <w:lang w:val="pt-BR"/>
        </w:rPr>
      </w:pPr>
      <w:r w:rsidRPr="00852AA3">
        <w:rPr>
          <w:rFonts w:ascii="Arial" w:hAnsi="Arial" w:cs="Arial"/>
          <w:color w:val="111111"/>
          <w:lang w:val="pt-BR"/>
        </w:rPr>
        <w:t>Interesad</w:t>
      </w:r>
      <w:r w:rsidR="006D6AD9">
        <w:rPr>
          <w:rFonts w:ascii="Arial" w:hAnsi="Arial" w:cs="Arial"/>
          <w:color w:val="111111"/>
          <w:lang w:val="pt-BR"/>
        </w:rPr>
        <w:t>x</w:t>
      </w:r>
      <w:r w:rsidRPr="00852AA3">
        <w:rPr>
          <w:rFonts w:ascii="Arial" w:hAnsi="Arial" w:cs="Arial"/>
          <w:color w:val="111111"/>
          <w:lang w:val="pt-BR"/>
        </w:rPr>
        <w:t>s enviar e-mail a</w:t>
      </w:r>
      <w:r>
        <w:rPr>
          <w:rFonts w:ascii="Arial" w:hAnsi="Arial" w:cs="Arial"/>
          <w:color w:val="111111"/>
          <w:lang w:val="pt-BR"/>
        </w:rPr>
        <w:t xml:space="preserve">: </w:t>
      </w:r>
      <w:r w:rsidR="00AC6C59">
        <w:rPr>
          <w:rFonts w:ascii="Arial" w:hAnsi="Arial" w:cs="Arial"/>
          <w:color w:val="111111"/>
          <w:lang w:val="pt-BR"/>
        </w:rPr>
        <w:t xml:space="preserve">Dra. </w:t>
      </w:r>
      <w:r w:rsidRPr="00D57113">
        <w:rPr>
          <w:rFonts w:ascii="Arial" w:hAnsi="Arial" w:cs="Arial"/>
          <w:lang w:val="pt-BR"/>
        </w:rPr>
        <w:t>Cora</w:t>
      </w:r>
      <w:r w:rsidR="000A259F" w:rsidRPr="00D57113">
        <w:rPr>
          <w:rFonts w:ascii="Arial" w:hAnsi="Arial" w:cs="Arial"/>
          <w:lang w:val="pt-BR"/>
        </w:rPr>
        <w:t xml:space="preserve"> Alvarez, alvarezcora@gmail.com</w:t>
      </w:r>
    </w:p>
    <w:p w14:paraId="364B69BE" w14:textId="77777777" w:rsidR="00FE0C13" w:rsidRPr="00852AA3" w:rsidRDefault="00FE0C13" w:rsidP="00D5711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  <w:lang w:val="pt-BR"/>
        </w:rPr>
      </w:pPr>
    </w:p>
    <w:p w14:paraId="0032454F" w14:textId="39BF04F6" w:rsidR="00D57113" w:rsidRPr="00A27005" w:rsidRDefault="00D57113" w:rsidP="00D57113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111111"/>
          <w:lang w:val="es-ES"/>
        </w:rPr>
      </w:pPr>
      <w:r w:rsidRPr="00A27005">
        <w:rPr>
          <w:rFonts w:ascii="Arial" w:hAnsi="Arial" w:cs="Arial"/>
          <w:b/>
          <w:bCs/>
          <w:color w:val="111111"/>
          <w:lang w:val="es-ES"/>
        </w:rPr>
        <w:t xml:space="preserve">Tema </w:t>
      </w:r>
      <w:r>
        <w:rPr>
          <w:rFonts w:ascii="Arial" w:hAnsi="Arial" w:cs="Arial"/>
          <w:b/>
          <w:bCs/>
          <w:color w:val="111111"/>
          <w:lang w:val="es-ES"/>
        </w:rPr>
        <w:t>3</w:t>
      </w:r>
      <w:r w:rsidRPr="00A27005">
        <w:rPr>
          <w:rFonts w:ascii="Arial" w:hAnsi="Arial" w:cs="Arial"/>
          <w:b/>
          <w:bCs/>
          <w:color w:val="111111"/>
          <w:lang w:val="es-ES"/>
        </w:rPr>
        <w:t>: Estudio la adhesión y la deformabilidad de eritrocitos humanos en contextos de interés biomédico mediante un enfoque combinado de microfluídica y superficies nanoestructuradas.</w:t>
      </w:r>
    </w:p>
    <w:p w14:paraId="4A339A9E" w14:textId="6BECEDF7" w:rsidR="00D57113" w:rsidRDefault="00D57113" w:rsidP="00D5711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  <w:lang w:val="es-ES"/>
        </w:rPr>
      </w:pPr>
      <w:r w:rsidRPr="00E36DF2">
        <w:rPr>
          <w:rFonts w:ascii="Arial" w:hAnsi="Arial" w:cs="Arial"/>
          <w:color w:val="111111"/>
          <w:lang w:val="es-ES"/>
        </w:rPr>
        <w:t xml:space="preserve">En condiciones fisiológicas, la normal circulación de </w:t>
      </w:r>
      <w:r>
        <w:rPr>
          <w:rFonts w:ascii="Arial" w:hAnsi="Arial" w:cs="Arial"/>
          <w:color w:val="111111"/>
          <w:lang w:val="es-ES"/>
        </w:rPr>
        <w:t>eritrocito</w:t>
      </w:r>
      <w:r w:rsidRPr="00E36DF2">
        <w:rPr>
          <w:rFonts w:ascii="Arial" w:hAnsi="Arial" w:cs="Arial"/>
          <w:color w:val="111111"/>
          <w:lang w:val="es-ES"/>
        </w:rPr>
        <w:t>s en la sangre depende en gran medida de tres propiedades fundamentales de estas c</w:t>
      </w:r>
      <w:r>
        <w:rPr>
          <w:rFonts w:ascii="Arial" w:hAnsi="Arial" w:cs="Arial"/>
          <w:color w:val="111111"/>
          <w:lang w:val="es-ES"/>
        </w:rPr>
        <w:t xml:space="preserve">élulas: </w:t>
      </w:r>
      <w:r w:rsidRPr="005F2F11">
        <w:rPr>
          <w:rFonts w:ascii="Arial" w:hAnsi="Arial" w:cs="Arial"/>
          <w:i/>
          <w:color w:val="111111"/>
          <w:lang w:val="es-ES"/>
        </w:rPr>
        <w:t>1- Alta deformabilidad</w:t>
      </w:r>
      <w:r>
        <w:rPr>
          <w:rFonts w:ascii="Arial" w:hAnsi="Arial" w:cs="Arial"/>
          <w:color w:val="111111"/>
          <w:lang w:val="es-ES"/>
        </w:rPr>
        <w:t xml:space="preserve">; </w:t>
      </w:r>
      <w:r w:rsidRPr="005F2F11">
        <w:rPr>
          <w:rFonts w:ascii="Arial" w:hAnsi="Arial" w:cs="Arial"/>
          <w:i/>
          <w:color w:val="111111"/>
          <w:lang w:val="es-ES"/>
        </w:rPr>
        <w:t>2- Liberación de ATP</w:t>
      </w:r>
      <w:r>
        <w:rPr>
          <w:rFonts w:ascii="Arial" w:hAnsi="Arial" w:cs="Arial"/>
          <w:color w:val="111111"/>
          <w:lang w:val="es-ES"/>
        </w:rPr>
        <w:t xml:space="preserve">; </w:t>
      </w:r>
      <w:r w:rsidRPr="00E36DF2">
        <w:rPr>
          <w:rFonts w:ascii="Arial" w:hAnsi="Arial" w:cs="Arial"/>
          <w:color w:val="111111"/>
          <w:lang w:val="es-ES"/>
        </w:rPr>
        <w:t xml:space="preserve">3- </w:t>
      </w:r>
      <w:r w:rsidRPr="005F2F11">
        <w:rPr>
          <w:rFonts w:ascii="Arial" w:hAnsi="Arial" w:cs="Arial"/>
          <w:i/>
          <w:color w:val="111111"/>
          <w:lang w:val="es-ES"/>
        </w:rPr>
        <w:t>Baja adherencia</w:t>
      </w:r>
      <w:r w:rsidRPr="00E36DF2">
        <w:rPr>
          <w:rFonts w:ascii="Arial" w:hAnsi="Arial" w:cs="Arial"/>
          <w:color w:val="111111"/>
          <w:lang w:val="es-ES"/>
        </w:rPr>
        <w:t>.</w:t>
      </w:r>
      <w:r>
        <w:rPr>
          <w:rFonts w:ascii="Arial" w:hAnsi="Arial" w:cs="Arial"/>
          <w:color w:val="111111"/>
          <w:lang w:val="es-ES"/>
        </w:rPr>
        <w:t xml:space="preserve"> Como consecuencia de estas propiedades, los eritrocitos </w:t>
      </w:r>
      <w:r w:rsidR="00AC6C59">
        <w:rPr>
          <w:rFonts w:ascii="Arial" w:hAnsi="Arial" w:cs="Arial"/>
          <w:color w:val="111111"/>
          <w:lang w:val="es-ES"/>
        </w:rPr>
        <w:t xml:space="preserve">participan del </w:t>
      </w:r>
      <w:r w:rsidRPr="00A27005">
        <w:rPr>
          <w:rFonts w:ascii="Arial" w:hAnsi="Arial" w:cs="Arial"/>
          <w:color w:val="111111"/>
          <w:lang w:val="es-ES"/>
        </w:rPr>
        <w:t>control del calibre de los vasos en la microcirculación</w:t>
      </w:r>
      <w:r>
        <w:rPr>
          <w:rFonts w:ascii="Arial" w:hAnsi="Arial" w:cs="Arial"/>
          <w:color w:val="111111"/>
          <w:lang w:val="es-ES"/>
        </w:rPr>
        <w:t xml:space="preserve">, así como también </w:t>
      </w:r>
      <w:r w:rsidR="00AC6C59">
        <w:rPr>
          <w:rFonts w:ascii="Arial" w:hAnsi="Arial" w:cs="Arial"/>
          <w:color w:val="111111"/>
          <w:lang w:val="es-ES"/>
        </w:rPr>
        <w:t>de</w:t>
      </w:r>
      <w:r>
        <w:rPr>
          <w:rFonts w:ascii="Arial" w:hAnsi="Arial" w:cs="Arial"/>
          <w:color w:val="111111"/>
          <w:lang w:val="es-ES"/>
        </w:rPr>
        <w:t>l desarrollo de eventos trombóticos. El objetivo de este proyecto es e</w:t>
      </w:r>
      <w:r w:rsidRPr="00A27005">
        <w:rPr>
          <w:rFonts w:ascii="Arial" w:hAnsi="Arial" w:cs="Arial"/>
          <w:color w:val="111111"/>
          <w:lang w:val="es-ES"/>
        </w:rPr>
        <w:t xml:space="preserve">studiar los mecanismos de adhesión y deformabilidad de los </w:t>
      </w:r>
      <w:r>
        <w:rPr>
          <w:rFonts w:ascii="Arial" w:hAnsi="Arial" w:cs="Arial"/>
          <w:color w:val="111111"/>
          <w:lang w:val="es-ES"/>
        </w:rPr>
        <w:t>eritrocitos</w:t>
      </w:r>
      <w:r w:rsidRPr="00A27005">
        <w:rPr>
          <w:rFonts w:ascii="Arial" w:hAnsi="Arial" w:cs="Arial"/>
          <w:color w:val="111111"/>
          <w:lang w:val="es-ES"/>
        </w:rPr>
        <w:t xml:space="preserve"> en diferentes contextos </w:t>
      </w:r>
      <w:proofErr w:type="spellStart"/>
      <w:r>
        <w:rPr>
          <w:rFonts w:ascii="Arial" w:hAnsi="Arial" w:cs="Arial"/>
          <w:color w:val="111111"/>
          <w:lang w:val="es-ES"/>
        </w:rPr>
        <w:t>fisio</w:t>
      </w:r>
      <w:proofErr w:type="spellEnd"/>
      <w:r>
        <w:rPr>
          <w:rFonts w:ascii="Arial" w:hAnsi="Arial" w:cs="Arial"/>
          <w:color w:val="111111"/>
          <w:lang w:val="es-ES"/>
        </w:rPr>
        <w:t>-</w:t>
      </w:r>
      <w:r w:rsidRPr="00A27005">
        <w:rPr>
          <w:rFonts w:ascii="Arial" w:hAnsi="Arial" w:cs="Arial"/>
          <w:color w:val="111111"/>
          <w:lang w:val="es-ES"/>
        </w:rPr>
        <w:t xml:space="preserve">patológicos </w:t>
      </w:r>
      <w:r w:rsidR="009513D1">
        <w:rPr>
          <w:rFonts w:ascii="Arial" w:hAnsi="Arial" w:cs="Arial"/>
          <w:color w:val="111111"/>
          <w:lang w:val="es-ES"/>
        </w:rPr>
        <w:t>utilizando</w:t>
      </w:r>
      <w:r w:rsidRPr="00A27005">
        <w:rPr>
          <w:rFonts w:ascii="Arial" w:hAnsi="Arial" w:cs="Arial"/>
          <w:color w:val="111111"/>
          <w:lang w:val="es-ES"/>
        </w:rPr>
        <w:t xml:space="preserve"> celda</w:t>
      </w:r>
      <w:r w:rsidR="00AC6C59">
        <w:rPr>
          <w:rFonts w:ascii="Arial" w:hAnsi="Arial" w:cs="Arial"/>
          <w:color w:val="111111"/>
          <w:lang w:val="es-ES"/>
        </w:rPr>
        <w:t>s</w:t>
      </w:r>
      <w:r w:rsidRPr="00A27005">
        <w:rPr>
          <w:rFonts w:ascii="Arial" w:hAnsi="Arial" w:cs="Arial"/>
          <w:color w:val="111111"/>
          <w:lang w:val="es-ES"/>
        </w:rPr>
        <w:t xml:space="preserve"> de microfluídica (biochip)</w:t>
      </w:r>
      <w:r w:rsidR="00AC6C59">
        <w:rPr>
          <w:rFonts w:ascii="Arial" w:hAnsi="Arial" w:cs="Arial"/>
          <w:color w:val="111111"/>
          <w:lang w:val="es-ES"/>
        </w:rPr>
        <w:t>,</w:t>
      </w:r>
      <w:r w:rsidRPr="00A27005">
        <w:rPr>
          <w:rFonts w:ascii="Arial" w:hAnsi="Arial" w:cs="Arial"/>
          <w:color w:val="111111"/>
          <w:lang w:val="es-ES"/>
        </w:rPr>
        <w:t xml:space="preserve"> que simula</w:t>
      </w:r>
      <w:r w:rsidR="00AC6C59">
        <w:rPr>
          <w:rFonts w:ascii="Arial" w:hAnsi="Arial" w:cs="Arial"/>
          <w:color w:val="111111"/>
          <w:lang w:val="es-ES"/>
        </w:rPr>
        <w:t>n</w:t>
      </w:r>
      <w:r w:rsidRPr="00A27005">
        <w:rPr>
          <w:rFonts w:ascii="Arial" w:hAnsi="Arial" w:cs="Arial"/>
          <w:color w:val="111111"/>
          <w:lang w:val="es-ES"/>
        </w:rPr>
        <w:t xml:space="preserve"> la circulación de la microvasculatura </w:t>
      </w:r>
      <w:r w:rsidR="00AC6C59">
        <w:rPr>
          <w:rFonts w:ascii="Arial" w:hAnsi="Arial" w:cs="Arial"/>
          <w:color w:val="111111"/>
          <w:lang w:val="es-ES"/>
        </w:rPr>
        <w:t>bajo flujo controlado</w:t>
      </w:r>
      <w:r w:rsidRPr="00A27005">
        <w:rPr>
          <w:rFonts w:ascii="Arial" w:hAnsi="Arial" w:cs="Arial"/>
          <w:color w:val="111111"/>
          <w:lang w:val="es-ES"/>
        </w:rPr>
        <w:t>, con superficies nanoestructuradas modificadas con distintas moléculas de adhesión presentes en el endotelio vascular.</w:t>
      </w:r>
      <w:r>
        <w:rPr>
          <w:rFonts w:ascii="Arial" w:hAnsi="Arial" w:cs="Arial"/>
          <w:color w:val="111111"/>
          <w:lang w:val="es-ES"/>
        </w:rPr>
        <w:t xml:space="preserve"> </w:t>
      </w:r>
    </w:p>
    <w:p w14:paraId="55B22CBA" w14:textId="0A087A2C" w:rsidR="00D57113" w:rsidRPr="00852AA3" w:rsidRDefault="00D57113" w:rsidP="00D57113">
      <w:pPr>
        <w:pStyle w:val="NormalWeb"/>
        <w:spacing w:after="360"/>
        <w:jc w:val="both"/>
        <w:rPr>
          <w:rFonts w:ascii="Arial" w:hAnsi="Arial" w:cs="Arial"/>
          <w:color w:val="111111"/>
          <w:lang w:val="pt-BR"/>
        </w:rPr>
      </w:pPr>
      <w:proofErr w:type="spellStart"/>
      <w:r w:rsidRPr="00852AA3">
        <w:rPr>
          <w:rFonts w:ascii="Arial" w:hAnsi="Arial" w:cs="Arial"/>
          <w:color w:val="111111"/>
          <w:lang w:val="pt-BR"/>
        </w:rPr>
        <w:t>Interesad</w:t>
      </w:r>
      <w:r w:rsidR="006D6AD9">
        <w:rPr>
          <w:rFonts w:ascii="Arial" w:hAnsi="Arial" w:cs="Arial"/>
          <w:color w:val="111111"/>
          <w:lang w:val="pt-BR"/>
        </w:rPr>
        <w:t>x</w:t>
      </w:r>
      <w:r w:rsidRPr="00852AA3">
        <w:rPr>
          <w:rFonts w:ascii="Arial" w:hAnsi="Arial" w:cs="Arial"/>
          <w:color w:val="111111"/>
          <w:lang w:val="pt-BR"/>
        </w:rPr>
        <w:t>s</w:t>
      </w:r>
      <w:proofErr w:type="spellEnd"/>
      <w:r w:rsidRPr="00852AA3">
        <w:rPr>
          <w:rFonts w:ascii="Arial" w:hAnsi="Arial" w:cs="Arial"/>
          <w:color w:val="111111"/>
          <w:lang w:val="pt-BR"/>
        </w:rPr>
        <w:t xml:space="preserve"> enviar e-mail a</w:t>
      </w:r>
      <w:r>
        <w:rPr>
          <w:rFonts w:ascii="Arial" w:hAnsi="Arial" w:cs="Arial"/>
          <w:color w:val="111111"/>
          <w:lang w:val="pt-BR"/>
        </w:rPr>
        <w:t xml:space="preserve">: </w:t>
      </w:r>
      <w:r w:rsidR="00AC6C59">
        <w:rPr>
          <w:rFonts w:ascii="Arial" w:hAnsi="Arial" w:cs="Arial"/>
          <w:color w:val="111111"/>
          <w:lang w:val="pt-BR"/>
        </w:rPr>
        <w:t xml:space="preserve">Dra. </w:t>
      </w:r>
      <w:r>
        <w:rPr>
          <w:rFonts w:ascii="Arial" w:hAnsi="Arial" w:cs="Arial"/>
          <w:color w:val="111111"/>
          <w:lang w:val="pt-BR"/>
        </w:rPr>
        <w:t>M. Florencia Leal Denis, mflealdenis@gmail.com</w:t>
      </w:r>
    </w:p>
    <w:p w14:paraId="5304DA2C" w14:textId="77777777" w:rsidR="00077CC2" w:rsidRPr="00852AA3" w:rsidRDefault="00077CC2" w:rsidP="00C350B3">
      <w:pPr>
        <w:jc w:val="both"/>
        <w:rPr>
          <w:lang w:val="pt-BR"/>
        </w:rPr>
      </w:pPr>
    </w:p>
    <w:p w14:paraId="0A74741B" w14:textId="77777777" w:rsidR="006E1C35" w:rsidRPr="00852AA3" w:rsidRDefault="006E1C35" w:rsidP="00C350B3">
      <w:pPr>
        <w:jc w:val="both"/>
        <w:rPr>
          <w:lang w:val="pt-BR"/>
        </w:rPr>
      </w:pPr>
    </w:p>
    <w:sectPr w:rsidR="006E1C35" w:rsidRPr="00852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35"/>
    <w:rsid w:val="00077CC2"/>
    <w:rsid w:val="000A259F"/>
    <w:rsid w:val="000E3379"/>
    <w:rsid w:val="00443833"/>
    <w:rsid w:val="00446F11"/>
    <w:rsid w:val="00465224"/>
    <w:rsid w:val="004B2AEB"/>
    <w:rsid w:val="00562AA9"/>
    <w:rsid w:val="00592A50"/>
    <w:rsid w:val="005D76A2"/>
    <w:rsid w:val="005F2F11"/>
    <w:rsid w:val="006D6AD9"/>
    <w:rsid w:val="006E1C35"/>
    <w:rsid w:val="00721106"/>
    <w:rsid w:val="00825230"/>
    <w:rsid w:val="00852AA3"/>
    <w:rsid w:val="009120DE"/>
    <w:rsid w:val="009513D1"/>
    <w:rsid w:val="00A27005"/>
    <w:rsid w:val="00AC6C59"/>
    <w:rsid w:val="00B53449"/>
    <w:rsid w:val="00B67439"/>
    <w:rsid w:val="00C25C78"/>
    <w:rsid w:val="00C350B3"/>
    <w:rsid w:val="00D57113"/>
    <w:rsid w:val="00E36DF2"/>
    <w:rsid w:val="00F43998"/>
    <w:rsid w:val="00FE0C13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0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7C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077CC2"/>
    <w:rPr>
      <w:b/>
      <w:bCs/>
    </w:rPr>
  </w:style>
  <w:style w:type="character" w:customStyle="1" w:styleId="apple-converted-space">
    <w:name w:val="apple-converted-space"/>
    <w:basedOn w:val="Fuentedeprrafopredeter"/>
    <w:rsid w:val="00077CC2"/>
  </w:style>
  <w:style w:type="paragraph" w:styleId="Textodeglobo">
    <w:name w:val="Balloon Text"/>
    <w:basedOn w:val="Normal"/>
    <w:link w:val="TextodegloboCar"/>
    <w:uiPriority w:val="99"/>
    <w:semiHidden/>
    <w:unhideWhenUsed/>
    <w:rsid w:val="005F2F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F1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51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7C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077CC2"/>
    <w:rPr>
      <w:b/>
      <w:bCs/>
    </w:rPr>
  </w:style>
  <w:style w:type="character" w:customStyle="1" w:styleId="apple-converted-space">
    <w:name w:val="apple-converted-space"/>
    <w:basedOn w:val="Fuentedeprrafopredeter"/>
    <w:rsid w:val="00077CC2"/>
  </w:style>
  <w:style w:type="paragraph" w:styleId="Textodeglobo">
    <w:name w:val="Balloon Text"/>
    <w:basedOn w:val="Normal"/>
    <w:link w:val="TextodegloboCar"/>
    <w:uiPriority w:val="99"/>
    <w:semiHidden/>
    <w:unhideWhenUsed/>
    <w:rsid w:val="005F2F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F1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5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0306-8A69-461A-8C94-6095C41E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 schachter</dc:creator>
  <cp:lastModifiedBy>Pocho</cp:lastModifiedBy>
  <cp:revision>2</cp:revision>
  <dcterms:created xsi:type="dcterms:W3CDTF">2021-05-25T14:22:00Z</dcterms:created>
  <dcterms:modified xsi:type="dcterms:W3CDTF">2021-05-25T14:22:00Z</dcterms:modified>
</cp:coreProperties>
</file>